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D" w:rsidRDefault="00986F3D" w:rsidP="00986F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 xml:space="preserve">ДОГОВОР ПУБЛИЧНОЙ ОФЕРТЫ 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>НА ВОЗМЕЗДНОЕ ОКАЗАНИЕ УСЛУГ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1100E"/>
          <w:sz w:val="28"/>
          <w:szCs w:val="28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11100E"/>
          <w:lang w:eastAsia="ru-RU"/>
        </w:rPr>
        <w:t>Шалоян</w:t>
      </w:r>
      <w:proofErr w:type="spellEnd"/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00E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00E"/>
          <w:lang w:eastAsia="ru-RU"/>
        </w:rPr>
        <w:t>Арутюновна</w:t>
      </w:r>
      <w:proofErr w:type="spellEnd"/>
      <w:r w:rsidRPr="00565C94"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>,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 именуемое в дальнейшем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«ИСПОЛНИТЕЛЬ», в лице интернет магазина по предоставлению переводческих услуг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www.proflingva.ru, публикует настоящий договор, являющийся публичным договором-офертой в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адрес как физических, так и юридических лиц (далее Заказчик) о нижеследующем: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Pr="00986F3D" w:rsidRDefault="00986F3D" w:rsidP="00986F3D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ПРЕДМЕТ ДОГОВОРА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986F3D" w:rsidRDefault="00986F3D" w:rsidP="00986F3D">
      <w:pPr>
        <w:pStyle w:val="a4"/>
        <w:shd w:val="clear" w:color="auto" w:fill="FFFFFF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color w:val="11100E"/>
          <w:lang w:eastAsia="ru-RU"/>
        </w:rPr>
        <w:t>1.</w:t>
      </w:r>
      <w:proofErr w:type="gramStart"/>
      <w:r w:rsidRPr="00986F3D">
        <w:rPr>
          <w:rFonts w:ascii="Times New Roman" w:eastAsia="Times New Roman" w:hAnsi="Times New Roman" w:cs="Times New Roman"/>
          <w:color w:val="11100E"/>
          <w:lang w:eastAsia="ru-RU"/>
        </w:rPr>
        <w:t>1.Исполнитель</w:t>
      </w:r>
      <w:proofErr w:type="gramEnd"/>
      <w:r w:rsidRP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по заданию Заказчика оказывает Заказчику следующие услуги:</w:t>
      </w:r>
    </w:p>
    <w:p w:rsidR="00986F3D" w:rsidRPr="00986F3D" w:rsidRDefault="00986F3D" w:rsidP="00986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1A1A1A"/>
          <w:lang w:eastAsia="ru-RU"/>
        </w:rPr>
      </w:pPr>
      <w:r w:rsidRPr="00986F3D">
        <w:rPr>
          <w:rFonts w:ascii="Times New Roman" w:eastAsia="Times New Roman" w:hAnsi="Times New Roman" w:cs="Times New Roman"/>
          <w:color w:val="1A1A1A"/>
          <w:lang w:eastAsia="ru-RU"/>
        </w:rPr>
        <w:t>осуществлять письменный перевод текстов с иностранных языков, а также на иностранные</w:t>
      </w:r>
    </w:p>
    <w:p w:rsidR="00986F3D" w:rsidRPr="00986F3D" w:rsidRDefault="00986F3D" w:rsidP="00986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1A1A1A"/>
          <w:lang w:eastAsia="ru-RU"/>
        </w:rPr>
      </w:pPr>
      <w:r w:rsidRPr="00986F3D">
        <w:rPr>
          <w:rFonts w:ascii="Times New Roman" w:eastAsia="Times New Roman" w:hAnsi="Times New Roman" w:cs="Times New Roman"/>
          <w:color w:val="1A1A1A"/>
          <w:lang w:eastAsia="ru-RU"/>
        </w:rPr>
        <w:t>осуществлять устный перевод</w:t>
      </w:r>
    </w:p>
    <w:p w:rsidR="00986F3D" w:rsidRPr="00986F3D" w:rsidRDefault="00986F3D" w:rsidP="00986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1A1A1A"/>
          <w:lang w:eastAsia="ru-RU"/>
        </w:rPr>
      </w:pPr>
      <w:r w:rsidRPr="00986F3D">
        <w:rPr>
          <w:rFonts w:ascii="Times New Roman" w:eastAsia="Times New Roman" w:hAnsi="Times New Roman" w:cs="Times New Roman"/>
          <w:color w:val="1A1A1A"/>
          <w:lang w:eastAsia="ru-RU"/>
        </w:rPr>
        <w:t>осуществление перевода текстов с/на языки обсуждается в каждом конкретном случае;</w:t>
      </w:r>
    </w:p>
    <w:p w:rsidR="00986F3D" w:rsidRPr="00986F3D" w:rsidRDefault="00986F3D" w:rsidP="00986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1A1A1A"/>
          <w:lang w:eastAsia="ru-RU"/>
        </w:rPr>
      </w:pPr>
      <w:r w:rsidRPr="00986F3D">
        <w:rPr>
          <w:rFonts w:ascii="Times New Roman" w:eastAsia="Times New Roman" w:hAnsi="Times New Roman" w:cs="Times New Roman"/>
          <w:color w:val="1A1A1A"/>
          <w:lang w:eastAsia="ru-RU"/>
        </w:rPr>
        <w:t>по просьбе заказчика осуществлять техническое сопровождение нотариального заверения</w:t>
      </w:r>
    </w:p>
    <w:p w:rsidR="00986F3D" w:rsidRPr="00986F3D" w:rsidRDefault="00986F3D" w:rsidP="00986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1A1A1A"/>
          <w:lang w:eastAsia="ru-RU"/>
        </w:rPr>
      </w:pPr>
      <w:r w:rsidRPr="00986F3D">
        <w:rPr>
          <w:rFonts w:ascii="Times New Roman" w:eastAsia="Times New Roman" w:hAnsi="Times New Roman" w:cs="Times New Roman"/>
          <w:color w:val="1A1A1A"/>
          <w:lang w:eastAsia="ru-RU"/>
        </w:rPr>
        <w:t>переведенных документов за отдельную плату, Исполнитель самостоятельно выбирает нотариуса для совершения нотариальных действий.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Предоставление данной услуги осуществляется только при условии представления Заказчиком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документов для совершения нотариальных действий в соответствии с требованиями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действующего законодательства РФ;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1.2 Заказчик оплачивает оказанные услуги посредством предоплаты 100% до начала выполнения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перевода. Цены и способы оплаты указаны на сайте </w:t>
      </w:r>
      <w:hyperlink r:id="rId6" w:history="1">
        <w:r w:rsidRPr="00E06826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www.proflingva.ru</w:t>
        </w:r>
      </w:hyperlink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2. МОМЕНТ ЗАКЛЮЧЕНИЯ ДОГОВОРА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2.1 Текст данного Договора является публичной офертой (в соответствии со статьей 435 и частью 2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статьи 437 Гражданского кодекса РФ).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2.2 Факт оформления ЗАКАЗА услуги у Исполнителя как самостоятельно, так и через оператора,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является безоговорочным принятием данного Договора, и Заказчик рассматривается как лицо,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вступившее с 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11100E"/>
          <w:lang w:eastAsia="ru-RU"/>
        </w:rPr>
        <w:t>Шалоян</w:t>
      </w:r>
      <w:proofErr w:type="spellEnd"/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Г.А.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договорные отношения.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3.ОБЯЗАТЕЛЬСТВА СТОРОН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 Исполнитель принимает на себя следующие обязательства: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3.1.1. Осуществлять письменные переводы материалов Заказчика.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3.1.2. Принимать исходные материалы Заказчика в согласованном с ним виде и передавать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выполненный перевод в электронном виде.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3.1.3. Предоставлять тексты переведенного материала Заказчику в форматах MS WORD.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Переведенный материал передается Заказчику, предварительно проверенный на отсутствие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3.1.4. Перевод должен быть адекватным полученному материалу и отвечать следующим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Не искажать смысл переводимого материала.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•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переведенном тексте должна быть точно соблюдена терминология согласно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представленному Заказчиком терминологическому Глоссарию или специализированному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Словарю. Глоссарий и/или специализированный Словарь представляется до начала работы. При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переводе сокращений и аббревиатур оригинальное написание следует указывать в скобках рядом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При отсутствии согласованного Глоссария Исполнитель может обратиться к Заказчику для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получения подходящего термина. Заказчик обязуется дать ответ на такой запрос не позднее двух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дней. В случае, если Исполнитель не получил ответ в установленные сроки, Исполнитель имеет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право использовать любой перевод данной терминологии, содержащийся в общедоступных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3.1.5. Принимать все необходимые меры для соблюдения конфиденциальности информации,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предоставленной Заказчиком в процессе работы по настоящему Договору.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3.2. Заказчик принимает на себя следующие обязательства: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3.2.1. Предоставлять Исполнителю в электронной или печатной форме исходный материал для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3.2.2. При необходимости предоставлять Исполнителю терминологические Глоссарии и/или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дополнительные материалы и сведения для расшифровки вызывающих сомнения сокращений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и/или терминологии.</w:t>
      </w: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3.2.3. Оплачивать оказанные услуги.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4. СТОИМОСТЬ УСЛУГ И ПОРЯДОК РАСЧЕТОВ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4.1 Расчетной единицей объема текстовых материалов является одна страница текста объемом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1800 (одна тысяча восемьсот) знаков, включая пробелы, знаки препинания, цифры и любые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другие символы (далее – учетная страница). Минимальной единицей заказа является одна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учетная страница. Представленный Заказчиком текст объемом менее одной учетной страницы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округляется до одной учетной страницы. При подсчете объема текста более одной учетной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страницы производится округление с точностью до пяти десятых (половины) учетной страницы.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Количество знаков преимущественно определяется функцией ПО </w:t>
      </w:r>
      <w:proofErr w:type="spell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Microsoft</w:t>
      </w:r>
      <w:proofErr w:type="spell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Word</w:t>
      </w:r>
      <w:proofErr w:type="spell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«Статистика» -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«Знаков (с пробелами)» или программой подсчета </w:t>
      </w:r>
      <w:proofErr w:type="spell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Fine</w:t>
      </w:r>
      <w:proofErr w:type="spell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Count</w:t>
      </w:r>
      <w:proofErr w:type="spell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4.2 Расчетной единицей измерения объема устного (последовательного) перевода считается один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переводчика (60 минут), минимальный заказ 3 часа. При оказании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услуг устного перевода после истечения 15 (пятнадцати) минут работы переводчика час считается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отработанным и подлежит оплате, как полный астрономический час. Временем начала отсчета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работы переводчика по заданию Заказчика считается не фактическое время начала мероприятия,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а время, назначенное Заказчиком для прибытия переводчика.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4.3 Расчетной единицей измерения объема устного (синхронного) перевода считается один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двух переводчиков в кабине, оборудованной средствами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синхронного перевода), минимальный заказ 4 часа.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4.3 Цены на перевод указаны на сайте Исполнителя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www.proflingva.ru ,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НДС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не облагается.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4.4 Валютой платежа по Договору является российский рубль.</w:t>
      </w: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4.5. Заказчик оплачивает стоимость услуг Исполнителю до начала выполнения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5. ОТВЕТСТВЕННОСТЬ СТОРОН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5.1. Стороны несут ответственность в объеме, предусмотренном действующим законодательством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Российской Федерации.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5.2. Исполнитель не несет ответственности за нарушение авторских, смежных или иных прав,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произошедшее в связи с переводом на другой язык и/или передачей текстовых материалов от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Исполнителю и/или от Исполнителя Заказчику в рамках настоящего Договора.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5.3. В случае отказа Заказчика от предоставления Услуг по устному переводу в день,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предшествующий дню, в который запланировано выполнение заказа, Заказчик обязуется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выплатить Исполнителю неустойку в размере 50% от стоимости заказа, указанной в Заявке.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5.4. В случае отказа Заказчика от предоставления Услуг по устному переводу в день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запланированного выполнения заказа, Заказчик обязуется выплатить Исполнителю неустойку в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размере 100% от стоимости заказа.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5.5. Все споры или разногласия, возникающие между сторонами по настоящему договору или в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связи с ним, разрешаются путём переговоров между сторонами.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5.6. В случае аргументированного (экспертная оценка перевода) ненадлежащего качества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выполняемых услуг Исполнителем, Заказчик имеет право подать запрос на возврат с оплаченной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стоимости услуг. При наличии негативной экспертной оценки перевода, стоимость услуг перевода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будет возвращено в полном объеме на карту Заказчика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5.7. В случае невозможности разрешения разногласий путём переговоров, они подлежат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рассмотрению в Арбитражном суде г. Москвы в установленном законодательством порядке.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6. ПРОЧИЕ УСЛОВИЯ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bookmarkStart w:id="0" w:name="_GoBack"/>
      <w:bookmarkEnd w:id="0"/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1.Дополнительные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работы и услуги могут осуществляться на основании Приложений,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являющихся неотъемлемой частью настоящего Договора или на основании дополнительных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6.2.В данный Договор могут быть внесены дополнения и изменения только с обоюдного согласия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 Исполнителя. Все дополнения и изменения условий Договора оформляются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письменно, подписываются обеими сторонами и являются неотъемлемой частью настоящего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6.3. Ни одна из сторон не несёт ответственности перед другой стороной за задержку или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невыполнение обязательств, обусловленные обстоятельствами, возникшими помимо воли 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желания сторон, которые нельзя предвидеть или избежать, включая объявленную или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фактическую войну, гражданские волнения, эпидемии, блокаду, эмбарго, землетрясения,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наводнения, пожары и другие стихийные бедствия.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6.4. Свидетельство, выданное соответствующим компетентным органом, является достаточным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подтверждением наличия и продолжительности действия непреодолимой силы.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6.5. Сторона, которая не исполняет своего обязательства, должна дать извещение другой стороне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о препятствии и его влиянии на исполнение обязательств по договору.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6.6. Если обстоятельства непреодолимой силы действуют на протяжении 3 (трех)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последовательных месяцев и не обнаруживают признаков прекращения, настоящий договор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может быть расторгнут Заказчиком и Исполнителем путём направления уведомления другой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6.7. Настоящий договор составлен в двух экземплярах, имеющих одинаковую юридическую силу,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 одному экземпляру для каждой из сторон.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P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7 УСЛОВИИ ДОСТАВКИ, ВОЗВРАТА ТОВАРА И ДЕНЕГ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7.1 Доставка нотариально заверенных документов не осуществляется, документы выдаются в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офисе Исполнителя при предъявлении удостоверения личности. Письменные переводы без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заверения могут быть доставлены на бумажном или цифровом носителях на условиях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тарификации на сайте www.proflingva.ru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7.2 Возврат не осуществляется, за исключением аргументированных претензий по качеству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перевода (наличие экспертной оценки перевода), при наличии данной оценки Заказчику будет</w:t>
      </w: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возвращено полная стоимость перевода обратно на карту оплаты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8. СРОК ДЕЙСТВИЯ ДОГОВОРА</w:t>
      </w:r>
    </w:p>
    <w:p w:rsidR="00986F3D" w:rsidRP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:rsidR="00986F3D" w:rsidRPr="00565C94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8.1. В день совершения Потребителем Акцепта, Заказчик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и Исполнитель считаются заключившими договор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оферты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Под Акцептом в настоящей Оферте понимается регистрация Потребителя на Сайте Исполнителя.</w:t>
      </w:r>
    </w:p>
    <w:p w:rsidR="00986F3D" w:rsidRDefault="00986F3D" w:rsidP="00986F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8.2 Договор опубликован на сайте Исполнителя </w:t>
      </w:r>
      <w:hyperlink r:id="rId7" w:history="1">
        <w:r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>9. АДРЕСА И РЕКВИЗИТЫ: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>Шалоян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00E"/>
          <w:lang w:eastAsia="ru-RU"/>
        </w:rPr>
        <w:t>Арутюновна</w:t>
      </w:r>
      <w:proofErr w:type="spellEnd"/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:rsidR="00986F3D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11100E"/>
          <w:lang w:eastAsia="ru-RU"/>
        </w:rPr>
        <w:t>ИП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312774601000531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ИНН 121514173640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Юридический адрес: 115035 г. Москва, ул</w:t>
      </w:r>
      <w:r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Пятницкая, дом 6/1 строение 8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Банковские реквизиты: р/с 40802810097500000197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00E"/>
          <w:lang w:eastAsia="ru-RU"/>
        </w:rPr>
        <w:t>ПАО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"РОСБАНК" г. Москва</w:t>
      </w:r>
    </w:p>
    <w:p w:rsidR="00986F3D" w:rsidRPr="00565C94" w:rsidRDefault="00986F3D" w:rsidP="00986F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к/с 301018100000000002</w:t>
      </w:r>
      <w:r>
        <w:rPr>
          <w:rFonts w:ascii="Times New Roman" w:eastAsia="Times New Roman" w:hAnsi="Times New Roman" w:cs="Times New Roman"/>
          <w:color w:val="11100E"/>
          <w:lang w:eastAsia="ru-RU"/>
        </w:rPr>
        <w:t>56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БИК 044525256</w:t>
      </w:r>
    </w:p>
    <w:p w:rsidR="00986F3D" w:rsidRPr="00565C94" w:rsidRDefault="00986F3D" w:rsidP="00986F3D">
      <w:pPr>
        <w:rPr>
          <w:rFonts w:ascii="Times New Roman" w:hAnsi="Times New Roman" w:cs="Times New Roman"/>
        </w:rPr>
      </w:pPr>
    </w:p>
    <w:p w:rsidR="00105730" w:rsidRDefault="00105730"/>
    <w:sectPr w:rsidR="001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01D"/>
    <w:multiLevelType w:val="hybridMultilevel"/>
    <w:tmpl w:val="9F0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7BB"/>
    <w:multiLevelType w:val="hybridMultilevel"/>
    <w:tmpl w:val="E8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44F"/>
    <w:multiLevelType w:val="hybridMultilevel"/>
    <w:tmpl w:val="617C475A"/>
    <w:lvl w:ilvl="0" w:tplc="56D6D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C15442"/>
    <w:multiLevelType w:val="hybridMultilevel"/>
    <w:tmpl w:val="7F2A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648C7"/>
    <w:multiLevelType w:val="hybridMultilevel"/>
    <w:tmpl w:val="87E6E6DC"/>
    <w:lvl w:ilvl="0" w:tplc="2658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15B66"/>
    <w:multiLevelType w:val="multilevel"/>
    <w:tmpl w:val="2C6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D"/>
    <w:rsid w:val="00105730"/>
    <w:rsid w:val="009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9AD"/>
  <w15:chartTrackingRefBased/>
  <w15:docId w15:val="{BD7B0E2C-80D6-46F4-AF7A-9183DFD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ling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ling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413-50B5-4CDF-836C-6FAEF93B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Isasha</dc:creator>
  <cp:keywords/>
  <dc:description/>
  <cp:lastModifiedBy>Isasha</cp:lastModifiedBy>
  <cp:revision>1</cp:revision>
  <dcterms:created xsi:type="dcterms:W3CDTF">2017-01-20T09:07:00Z</dcterms:created>
  <dcterms:modified xsi:type="dcterms:W3CDTF">2017-01-20T09:19:00Z</dcterms:modified>
</cp:coreProperties>
</file>